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0C71" w14:textId="77777777" w:rsidR="006B0F6F" w:rsidRPr="006B0F6F" w:rsidRDefault="006B0F6F" w:rsidP="006B0F6F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Le Sénat rejette dans la confusion l’ouverture de la PMA à toutes les femmes</w:t>
      </w:r>
    </w:p>
    <w:p w14:paraId="52C81D8C" w14:textId="77777777" w:rsidR="006B0F6F" w:rsidRPr="006B0F6F" w:rsidRDefault="006B0F6F" w:rsidP="006B0F6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Après une soirée agitée, et confuse, au Sénat mardi, l’extension de la procréation médicalement assistée a été rejetée. Mais elle pourra faire l’objet d’un nouveau vote.</w:t>
      </w:r>
    </w:p>
    <w:p w14:paraId="62225D2C" w14:textId="77777777" w:rsidR="006B0F6F" w:rsidRPr="006B0F6F" w:rsidRDefault="006B0F6F" w:rsidP="006B0F6F">
      <w:pPr>
        <w:shd w:val="clear" w:color="auto" w:fill="FFFFFF"/>
        <w:rPr>
          <w:rFonts w:ascii="Arial" w:eastAsia="Times New Roman" w:hAnsi="Arial" w:cs="Arial"/>
          <w:color w:val="80808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808080"/>
          <w:sz w:val="28"/>
          <w:szCs w:val="28"/>
          <w:lang w:eastAsia="fr-FR"/>
        </w:rPr>
        <w:t>Par L'</w:t>
      </w:r>
      <w:proofErr w:type="spellStart"/>
      <w:r w:rsidRPr="006B0F6F">
        <w:rPr>
          <w:rFonts w:ascii="Arial" w:eastAsia="Times New Roman" w:hAnsi="Arial" w:cs="Arial"/>
          <w:color w:val="808080"/>
          <w:sz w:val="28"/>
          <w:szCs w:val="28"/>
          <w:lang w:eastAsia="fr-FR"/>
        </w:rPr>
        <w:t>Obs</w:t>
      </w:r>
      <w:proofErr w:type="spellEnd"/>
      <w:r w:rsidRPr="006B0F6F">
        <w:rPr>
          <w:rFonts w:ascii="Arial" w:eastAsia="Times New Roman" w:hAnsi="Arial" w:cs="Arial"/>
          <w:color w:val="808080"/>
          <w:sz w:val="28"/>
          <w:szCs w:val="28"/>
          <w:lang w:eastAsia="fr-FR"/>
        </w:rPr>
        <w:t xml:space="preserve"> avec AFP</w:t>
      </w:r>
    </w:p>
    <w:p w14:paraId="5B5D4E9A" w14:textId="77777777" w:rsidR="006B0F6F" w:rsidRPr="006B0F6F" w:rsidRDefault="006B0F6F" w:rsidP="006B0F6F">
      <w:pPr>
        <w:shd w:val="clear" w:color="auto" w:fill="FFFFFF"/>
        <w:rPr>
          <w:rFonts w:ascii="Arial" w:eastAsia="Times New Roman" w:hAnsi="Arial" w:cs="Arial"/>
          <w:color w:val="80808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808080"/>
          <w:sz w:val="28"/>
          <w:szCs w:val="28"/>
          <w:lang w:eastAsia="fr-FR"/>
        </w:rPr>
        <w:t>Publié le </w:t>
      </w:r>
      <w:hyperlink r:id="rId5" w:tooltip="Actualités du 03 février 2021" w:history="1">
        <w:r w:rsidRPr="006B0F6F">
          <w:rPr>
            <w:rFonts w:ascii="Arial" w:eastAsia="Times New Roman" w:hAnsi="Arial" w:cs="Arial"/>
            <w:color w:val="808080"/>
            <w:sz w:val="28"/>
            <w:szCs w:val="28"/>
            <w:u w:val="single"/>
            <w:lang w:eastAsia="fr-FR"/>
          </w:rPr>
          <w:t>03 février 2021 à 15h03</w:t>
        </w:r>
      </w:hyperlink>
      <w:r w:rsidRPr="006B0F6F">
        <w:rPr>
          <w:rFonts w:ascii="Arial" w:eastAsia="Times New Roman" w:hAnsi="Arial" w:cs="Arial"/>
          <w:color w:val="808080"/>
          <w:sz w:val="28"/>
          <w:szCs w:val="28"/>
          <w:lang w:eastAsia="fr-FR"/>
        </w:rPr>
        <w:t>  Mis à jour le 03 février 2021 à 15h35</w:t>
      </w:r>
    </w:p>
    <w:p w14:paraId="13253ECD" w14:textId="6DDE667A" w:rsidR="006B0F6F" w:rsidRPr="006B0F6F" w:rsidRDefault="006B0F6F" w:rsidP="006B0F6F">
      <w:pPr>
        <w:shd w:val="clear" w:color="auto" w:fill="FFFFFF"/>
        <w:rPr>
          <w:rFonts w:ascii="Arial" w:eastAsia="Times New Roman" w:hAnsi="Arial" w:cs="Arial"/>
          <w:color w:val="808080"/>
          <w:sz w:val="28"/>
          <w:szCs w:val="28"/>
          <w:lang w:eastAsia="fr-FR"/>
        </w:rPr>
      </w:pPr>
    </w:p>
    <w:p w14:paraId="080E3A6E" w14:textId="77777777" w:rsidR="006B0F6F" w:rsidRPr="006B0F6F" w:rsidRDefault="006B0F6F" w:rsidP="006B0F6F">
      <w:pPr>
        <w:shd w:val="clear" w:color="auto" w:fill="FFFFFF"/>
        <w:rPr>
          <w:rFonts w:ascii="Arial" w:eastAsia="Times New Roman" w:hAnsi="Arial" w:cs="Arial"/>
          <w:color w:val="808080"/>
          <w:sz w:val="28"/>
          <w:szCs w:val="28"/>
          <w:lang w:eastAsia="fr-FR"/>
        </w:rPr>
      </w:pPr>
    </w:p>
    <w:p w14:paraId="16E6FC97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Grande confusion mardi 2 février au soir au Sénat, à majorité de droite, </w:t>
      </w:r>
      <w:hyperlink r:id="rId6" w:history="1">
        <w:r w:rsidRPr="006B0F6F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fr-FR"/>
          </w:rPr>
          <w:t>au premier jour de la deuxième lecture du projet de loi bioéthique</w:t>
        </w:r>
      </w:hyperlink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: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vidée de sa substance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l’extension de la PMA a été rejetée, mais pourra faire l’objet d’un nouveau vote.</w:t>
      </w:r>
    </w:p>
    <w:p w14:paraId="3674F696" w14:textId="77777777" w:rsidR="006B0F6F" w:rsidRPr="006B0F6F" w:rsidRDefault="006B0F6F" w:rsidP="006B0F6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hyperlink r:id="rId7" w:history="1">
        <w:r w:rsidRPr="006B0F6F">
          <w:rPr>
            <w:rFonts w:ascii="Arial" w:eastAsia="Times New Roman" w:hAnsi="Arial" w:cs="Arial"/>
            <w:color w:val="000000"/>
            <w:sz w:val="28"/>
            <w:szCs w:val="28"/>
            <w:u w:val="single"/>
            <w:bdr w:val="none" w:sz="0" w:space="0" w:color="auto" w:frame="1"/>
            <w:lang w:eastAsia="fr-FR"/>
          </w:rPr>
          <w:t>Elles ont fait un enfant toute seule : huit, dix ou vingt ans plus tard, où en sont-elles ?</w:t>
        </w:r>
      </w:hyperlink>
    </w:p>
    <w:p w14:paraId="4024A824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Débat qui tourne au vinaigre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pour 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Thani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Mohamed 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Soilihi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(RDPI à majorité LREM),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simulacre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pour Laurence Cohen (CRCE à majorité communiste),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débat chaotique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pour Bernard 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Jomier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(PS),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farce de mauvais goût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pour Daniel Salmon (écologiste)… l’article 1</w:t>
      </w:r>
      <w:r w:rsidRPr="006B0F6F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fr-FR"/>
        </w:rPr>
        <w:t>er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du projet de loi visant à ouvrir l’accès à la procréation médicalement assistée à toutes les femmes a fait le plein d’abstentions chez ses partisans, qui l’ont jugé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dénaturé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par les modifications apportées. L’article a été rejeté par 48 voix pour, 132 contre et 152 abstentions.</w:t>
      </w:r>
    </w:p>
    <w:p w14:paraId="59534A23" w14:textId="77777777" w:rsidR="006B0F6F" w:rsidRPr="006B0F6F" w:rsidRDefault="006B0F6F" w:rsidP="006B0F6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La PMA post mortem votée par surprise</w:t>
      </w:r>
    </w:p>
    <w:p w14:paraId="6B50117B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Il pourra toutefois être réintroduit à la faveur d’une seconde délibération demandée par le président de la commission spéciale Alain Milon (LR), après l’adoption surprise d’un amendement ouvrant la possibilité de la PMA « post mortem », c’est-à-dire la poursuite du projet parental après le décès du conjoint. Adopté à main levée, juste avant que la séance soit suspendue pour le dîner, cet amendement est à l’origine de l’imbroglio qui s’est noué en soirée. Les conditions du vote et le résultat du comptage ont été bruyamment contestés sur la droite de l’hémicycle.</w:t>
      </w:r>
    </w:p>
    <w:p w14:paraId="79BB83AE" w14:textId="77777777" w:rsidR="006B0F6F" w:rsidRPr="006B0F6F" w:rsidRDefault="006B0F6F" w:rsidP="006B0F6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hyperlink r:id="rId8" w:history="1">
        <w:r w:rsidRPr="006B0F6F">
          <w:rPr>
            <w:rFonts w:ascii="Arial" w:eastAsia="Times New Roman" w:hAnsi="Arial" w:cs="Arial"/>
            <w:color w:val="000000"/>
            <w:sz w:val="28"/>
            <w:szCs w:val="28"/>
            <w:u w:val="single"/>
            <w:bdr w:val="none" w:sz="0" w:space="0" w:color="auto" w:frame="1"/>
            <w:lang w:eastAsia="fr-FR"/>
          </w:rPr>
          <w:t>Marianne a fait un bébé toute seule, il y a 22 ans : « J’ai fait le job, c’est un homme bien »</w:t>
        </w:r>
      </w:hyperlink>
    </w:p>
    <w:p w14:paraId="29B7AEE9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Opposé à cet amendement, le secrétaire d’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Etat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chargé de l’Enfance et des Familles Adrien Taquet s’est surtout emporté contre un autre amendement du sénateur LR Dominique de 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Legge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prévoyant de limiter 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lastRenderedPageBreak/>
        <w:t>l’ouverture de la PMA aux couples de femmes, excluant les femmes célibataires.</w:t>
      </w:r>
    </w:p>
    <w:p w14:paraId="06BDEE80" w14:textId="77777777" w:rsidR="006B0F6F" w:rsidRPr="006B0F6F" w:rsidRDefault="006B0F6F" w:rsidP="006B0F6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« Le grand chelem »</w:t>
      </w:r>
    </w:p>
    <w:p w14:paraId="3F734D69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Comme en première lecture, les sénateurs </w:t>
      </w:r>
      <w:hyperlink r:id="rId9" w:history="1">
        <w:r w:rsidRPr="006B0F6F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fr-FR"/>
          </w:rPr>
          <w:t>ont aussi exclu les nouvelles bénéficiaires de la prise en charge par la Sécurité sociale</w:t>
        </w:r>
      </w:hyperlink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et ont maintenu l’exigence d’un critère médical pour les couples hétérosexuels.</w:t>
      </w:r>
    </w:p>
    <w:p w14:paraId="456D95BA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Le Sénat ce 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[mardi]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 soir a supprimé la PMA pour toutes 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[…]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 c’est ça qui s’est passé ce soir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a déclaré Adrien Taquet, exprimant le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regret d’avoir assisté à un recul sur ce qui avait été voté par cette assemblée l’année dernière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1815DF95" w14:textId="77777777" w:rsidR="006B0F6F" w:rsidRPr="006B0F6F" w:rsidRDefault="006B0F6F" w:rsidP="006B0F6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hyperlink r:id="rId10" w:history="1">
        <w:r w:rsidRPr="006B0F6F">
          <w:rPr>
            <w:rFonts w:ascii="Arial" w:eastAsia="Times New Roman" w:hAnsi="Arial" w:cs="Arial"/>
            <w:color w:val="000000"/>
            <w:sz w:val="28"/>
            <w:szCs w:val="28"/>
            <w:u w:val="single"/>
            <w:bdr w:val="none" w:sz="0" w:space="0" w:color="auto" w:frame="1"/>
            <w:lang w:eastAsia="fr-FR"/>
          </w:rPr>
          <w:t>L’intenable parcours PMA des lesbiennes françaises : « On roule dans une voiture de merde, mais on a de beaux enfants »</w:t>
        </w:r>
      </w:hyperlink>
    </w:p>
    <w:p w14:paraId="1A2F16E5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Une remontrance qui n’a pas empêché le Sénat de voter quelques minutes plus tard un autre amendement de Dominique de 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Legge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supprimant cette fois la possibilité d’une autoconservation d’ovocytes pour les femmes sans raison médicale.</w:t>
      </w:r>
    </w:p>
    <w:p w14:paraId="1B8E18C6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Le grand chelem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a ironisé Adrien Taquet, se demandant si ce ne sont pas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des ambitions électorales qui avancent masquées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355925A5" w14:textId="77777777" w:rsidR="006B0F6F" w:rsidRPr="006B0F6F" w:rsidRDefault="006B0F6F" w:rsidP="006B0F6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La GPA, une « ligne rouge »</w:t>
      </w:r>
    </w:p>
    <w:p w14:paraId="3805E9E2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La question de l’extension de la PMA avait donné lieu l’après-midi à un long débat,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un débat entre deux conceptions de la vie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selon la sénatrice LR Anne Chain-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Larché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pour qui cette disposition conduira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inévitablement demain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hyperlink r:id="rId11" w:history="1">
        <w:r w:rsidRPr="006B0F6F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fr-FR"/>
          </w:rPr>
          <w:t>à la GPA (gestation pour autrui)</w:t>
        </w:r>
      </w:hyperlink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55EA4CC1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La GPA est une ligne rouge pour le gouvernement et ça le restera à l’avenir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a assuré Adrien Taquet.</w:t>
      </w:r>
    </w:p>
    <w:p w14:paraId="188F7729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Pour Bruno 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Retailleau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chef de file des sénateurs LR,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la PMA sans père, c’est faire primer la volonté des adultes sur l’intérêt des enfants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52DB1AB6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 gauche, Laurence Cohen a dénoncé des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postures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Bernard 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Jomier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un discours beaucoup plus radical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que lors de la première lecture, il y a un an.</w:t>
      </w:r>
    </w:p>
    <w:p w14:paraId="3A9CA883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Absent dans l’hémicycle, le ministre de la Santé Olivier </w:t>
      </w:r>
      <w:proofErr w:type="spellStart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Véran</w:t>
      </w:r>
      <w:proofErr w:type="spellEnd"/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a clairement exprimé devant la commission spéciale le souhait que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 xml:space="preserve">« ce texte puisse être adopté de façon définitive avant l’été, car il est porteur 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lastRenderedPageBreak/>
        <w:t>de droits nouveaux dont beaucoup de Français, beaucoup de familles, attendent de pouvoir profiter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26F96EC0" w14:textId="77777777" w:rsidR="006B0F6F" w:rsidRPr="006B0F6F" w:rsidRDefault="006B0F6F" w:rsidP="006B0F6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Pas de mise en application avant 2022</w:t>
      </w:r>
    </w:p>
    <w:p w14:paraId="4A1A8854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Selon les calculs de l’Association des Parents gays et lesbiens (APGL), entre la navette parlementaire et les listes d’attente pour les PMA,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ce n’est pas avant 2022 que les inséminations pourront commencer en France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76ECCA6A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De leur côté, les opposants au projet de loi maintiennent la pression. Après </w:t>
      </w:r>
      <w:hyperlink r:id="rId12" w:history="1">
        <w:r w:rsidRPr="006B0F6F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fr-FR"/>
          </w:rPr>
          <w:t>les manifestations du week-end</w:t>
        </w:r>
      </w:hyperlink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La Manif pour tous a organisé mardi après-midi une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grande parade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autour du palais du Luxembourg, un défilé de bébés gonflables géants, couverts du symbole « euro » pour dénoncer </w:t>
      </w:r>
      <w:r w:rsidRPr="006B0F6F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« la marchandisation humaine »</w:t>
      </w: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751E44C8" w14:textId="77777777" w:rsidR="006B0F6F" w:rsidRPr="006B0F6F" w:rsidRDefault="006B0F6F" w:rsidP="006B0F6F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hyperlink r:id="rId13" w:history="1">
        <w:r w:rsidRPr="006B0F6F">
          <w:rPr>
            <w:rFonts w:ascii="Arial" w:eastAsia="Times New Roman" w:hAnsi="Arial" w:cs="Arial"/>
            <w:color w:val="000000"/>
            <w:sz w:val="28"/>
            <w:szCs w:val="28"/>
            <w:u w:val="single"/>
            <w:bdr w:val="none" w:sz="0" w:space="0" w:color="auto" w:frame="1"/>
            <w:lang w:eastAsia="fr-FR"/>
          </w:rPr>
          <w:t>« Les enfants nés de PMA se portent parfois mieux que certains enfants nés par hasard »</w:t>
        </w:r>
      </w:hyperlink>
    </w:p>
    <w:p w14:paraId="2541ABA9" w14:textId="77777777" w:rsidR="006B0F6F" w:rsidRPr="006B0F6F" w:rsidRDefault="006B0F6F" w:rsidP="006B0F6F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B0F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L’ouverture de la PMA à toutes les femmes était une promesse du président François Hollande (2012-2017) puis d’Emmanuel Macron. Depuis un an, le texte a pris du retard en raison de la crise sanitaire.</w:t>
      </w:r>
    </w:p>
    <w:p w14:paraId="4B7822D4" w14:textId="77777777" w:rsidR="006B0F6F" w:rsidRPr="006B0F6F" w:rsidRDefault="006B0F6F">
      <w:pPr>
        <w:rPr>
          <w:rFonts w:ascii="Arial" w:hAnsi="Arial" w:cs="Arial"/>
          <w:sz w:val="28"/>
          <w:szCs w:val="28"/>
        </w:rPr>
      </w:pPr>
    </w:p>
    <w:sectPr w:rsidR="006B0F6F" w:rsidRPr="006B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D0F"/>
    <w:multiLevelType w:val="multilevel"/>
    <w:tmpl w:val="613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373C8"/>
    <w:multiLevelType w:val="multilevel"/>
    <w:tmpl w:val="1A5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01BC0"/>
    <w:multiLevelType w:val="multilevel"/>
    <w:tmpl w:val="BB2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33939"/>
    <w:multiLevelType w:val="multilevel"/>
    <w:tmpl w:val="F87C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F47E3"/>
    <w:multiLevelType w:val="multilevel"/>
    <w:tmpl w:val="47E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4E7"/>
    <w:multiLevelType w:val="multilevel"/>
    <w:tmpl w:val="7D98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23CB7"/>
    <w:multiLevelType w:val="multilevel"/>
    <w:tmpl w:val="CF34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058B1"/>
    <w:multiLevelType w:val="multilevel"/>
    <w:tmpl w:val="705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B2A72"/>
    <w:multiLevelType w:val="multilevel"/>
    <w:tmpl w:val="227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5374B"/>
    <w:multiLevelType w:val="multilevel"/>
    <w:tmpl w:val="EEDA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65B5A"/>
    <w:multiLevelType w:val="multilevel"/>
    <w:tmpl w:val="85D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337F"/>
    <w:multiLevelType w:val="multilevel"/>
    <w:tmpl w:val="7784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465B5"/>
    <w:multiLevelType w:val="multilevel"/>
    <w:tmpl w:val="5804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74C9E"/>
    <w:multiLevelType w:val="multilevel"/>
    <w:tmpl w:val="003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B1F1C"/>
    <w:multiLevelType w:val="multilevel"/>
    <w:tmpl w:val="6592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90F34"/>
    <w:multiLevelType w:val="multilevel"/>
    <w:tmpl w:val="009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33FCE"/>
    <w:multiLevelType w:val="multilevel"/>
    <w:tmpl w:val="0D0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36E57"/>
    <w:multiLevelType w:val="multilevel"/>
    <w:tmpl w:val="C1E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E969B8"/>
    <w:multiLevelType w:val="multilevel"/>
    <w:tmpl w:val="FEE0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15102A"/>
    <w:multiLevelType w:val="multilevel"/>
    <w:tmpl w:val="A90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10B2F"/>
    <w:multiLevelType w:val="multilevel"/>
    <w:tmpl w:val="6DD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117A2"/>
    <w:multiLevelType w:val="multilevel"/>
    <w:tmpl w:val="BFAE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CA5997"/>
    <w:multiLevelType w:val="multilevel"/>
    <w:tmpl w:val="A370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2948AF"/>
    <w:multiLevelType w:val="multilevel"/>
    <w:tmpl w:val="270E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60DA9"/>
    <w:multiLevelType w:val="multilevel"/>
    <w:tmpl w:val="90D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930D1"/>
    <w:multiLevelType w:val="multilevel"/>
    <w:tmpl w:val="0F3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11DB6"/>
    <w:multiLevelType w:val="multilevel"/>
    <w:tmpl w:val="0EC4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C416B"/>
    <w:multiLevelType w:val="multilevel"/>
    <w:tmpl w:val="B76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163C0"/>
    <w:multiLevelType w:val="multilevel"/>
    <w:tmpl w:val="FF3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7065C"/>
    <w:multiLevelType w:val="multilevel"/>
    <w:tmpl w:val="4BB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BA7972"/>
    <w:multiLevelType w:val="multilevel"/>
    <w:tmpl w:val="B4A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273F9D"/>
    <w:multiLevelType w:val="multilevel"/>
    <w:tmpl w:val="593E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847AEE"/>
    <w:multiLevelType w:val="multilevel"/>
    <w:tmpl w:val="A4B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9572B8"/>
    <w:multiLevelType w:val="multilevel"/>
    <w:tmpl w:val="B1C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67F5C"/>
    <w:multiLevelType w:val="multilevel"/>
    <w:tmpl w:val="96E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B5A31"/>
    <w:multiLevelType w:val="multilevel"/>
    <w:tmpl w:val="B78A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30"/>
  </w:num>
  <w:num w:numId="5">
    <w:abstractNumId w:val="9"/>
  </w:num>
  <w:num w:numId="6">
    <w:abstractNumId w:val="5"/>
  </w:num>
  <w:num w:numId="7">
    <w:abstractNumId w:val="3"/>
  </w:num>
  <w:num w:numId="8">
    <w:abstractNumId w:val="21"/>
  </w:num>
  <w:num w:numId="9">
    <w:abstractNumId w:val="20"/>
  </w:num>
  <w:num w:numId="10">
    <w:abstractNumId w:val="16"/>
  </w:num>
  <w:num w:numId="11">
    <w:abstractNumId w:val="26"/>
  </w:num>
  <w:num w:numId="12">
    <w:abstractNumId w:val="32"/>
  </w:num>
  <w:num w:numId="13">
    <w:abstractNumId w:val="17"/>
  </w:num>
  <w:num w:numId="14">
    <w:abstractNumId w:val="25"/>
  </w:num>
  <w:num w:numId="15">
    <w:abstractNumId w:val="2"/>
  </w:num>
  <w:num w:numId="16">
    <w:abstractNumId w:val="15"/>
  </w:num>
  <w:num w:numId="17">
    <w:abstractNumId w:val="14"/>
  </w:num>
  <w:num w:numId="18">
    <w:abstractNumId w:val="11"/>
  </w:num>
  <w:num w:numId="19">
    <w:abstractNumId w:val="33"/>
  </w:num>
  <w:num w:numId="20">
    <w:abstractNumId w:val="10"/>
  </w:num>
  <w:num w:numId="21">
    <w:abstractNumId w:val="12"/>
  </w:num>
  <w:num w:numId="22">
    <w:abstractNumId w:val="35"/>
  </w:num>
  <w:num w:numId="23">
    <w:abstractNumId w:val="28"/>
  </w:num>
  <w:num w:numId="24">
    <w:abstractNumId w:val="29"/>
  </w:num>
  <w:num w:numId="25">
    <w:abstractNumId w:val="7"/>
  </w:num>
  <w:num w:numId="26">
    <w:abstractNumId w:val="6"/>
  </w:num>
  <w:num w:numId="27">
    <w:abstractNumId w:val="22"/>
  </w:num>
  <w:num w:numId="28">
    <w:abstractNumId w:val="24"/>
  </w:num>
  <w:num w:numId="29">
    <w:abstractNumId w:val="31"/>
  </w:num>
  <w:num w:numId="30">
    <w:abstractNumId w:val="4"/>
  </w:num>
  <w:num w:numId="31">
    <w:abstractNumId w:val="8"/>
  </w:num>
  <w:num w:numId="32">
    <w:abstractNumId w:val="13"/>
  </w:num>
  <w:num w:numId="33">
    <w:abstractNumId w:val="34"/>
  </w:num>
  <w:num w:numId="34">
    <w:abstractNumId w:val="23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6F"/>
    <w:rsid w:val="006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62F46"/>
  <w15:chartTrackingRefBased/>
  <w15:docId w15:val="{E8893D04-8F5C-8B41-9487-BC2E18F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B0F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B0F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B0F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0F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B0F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0F6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msonormal0">
    <w:name w:val="msonormal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0F6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0F6F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6B0F6F"/>
  </w:style>
  <w:style w:type="paragraph" w:styleId="NormalWeb">
    <w:name w:val="Normal (Web)"/>
    <w:basedOn w:val="Normal"/>
    <w:uiPriority w:val="99"/>
    <w:semiHidden/>
    <w:unhideWhenUsed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mbs">
    <w:name w:val="mbs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rticlepublished-author">
    <w:name w:val="article__published-author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con-time">
    <w:name w:val="icon-time"/>
    <w:basedOn w:val="Policepardfaut"/>
    <w:rsid w:val="006B0F6F"/>
  </w:style>
  <w:style w:type="paragraph" w:customStyle="1" w:styleId="article-eventsfav">
    <w:name w:val="article-events__fav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con">
    <w:name w:val="icon"/>
    <w:basedOn w:val="Policepardfaut"/>
    <w:rsid w:val="006B0F6F"/>
  </w:style>
  <w:style w:type="character" w:customStyle="1" w:styleId="txt">
    <w:name w:val="txt"/>
    <w:basedOn w:val="Policepardfaut"/>
    <w:rsid w:val="006B0F6F"/>
  </w:style>
  <w:style w:type="paragraph" w:customStyle="1" w:styleId="article-eventssep">
    <w:name w:val="article-events__sep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rticle-eventssocial">
    <w:name w:val="article-events__social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rticle-eventscomment">
    <w:name w:val="article-events__comment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rticle-eventsgnews">
    <w:name w:val="article-events__gnews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rticle-shareicon">
    <w:name w:val="article-share__icon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B0F6F"/>
    <w:rPr>
      <w:i/>
      <w:iCs/>
    </w:rPr>
  </w:style>
  <w:style w:type="character" w:customStyle="1" w:styleId="ob-widget-text">
    <w:name w:val="ob-widget-text"/>
    <w:basedOn w:val="Policepardfaut"/>
    <w:rsid w:val="006B0F6F"/>
  </w:style>
  <w:style w:type="character" w:customStyle="1" w:styleId="obheader">
    <w:name w:val="ob_header"/>
    <w:basedOn w:val="Policepardfaut"/>
    <w:rsid w:val="006B0F6F"/>
  </w:style>
  <w:style w:type="paragraph" w:customStyle="1" w:styleId="ob-dynamic-rec-container">
    <w:name w:val="ob-dynamic-rec-container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ob-unit">
    <w:name w:val="ob-unit"/>
    <w:basedOn w:val="Policepardfaut"/>
    <w:rsid w:val="006B0F6F"/>
  </w:style>
  <w:style w:type="paragraph" w:customStyle="1" w:styleId="block-editoitem">
    <w:name w:val="block-edito__item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block-filmark">
    <w:name w:val="block-fil__mark"/>
    <w:basedOn w:val="Policepardfaut"/>
    <w:rsid w:val="006B0F6F"/>
  </w:style>
  <w:style w:type="character" w:customStyle="1" w:styleId="block-editoitem-title">
    <w:name w:val="block-edito__item-title"/>
    <w:basedOn w:val="Policepardfaut"/>
    <w:rsid w:val="006B0F6F"/>
  </w:style>
  <w:style w:type="character" w:customStyle="1" w:styleId="ob-header">
    <w:name w:val="ob-header"/>
    <w:basedOn w:val="Policepardfaut"/>
    <w:rsid w:val="006B0F6F"/>
  </w:style>
  <w:style w:type="character" w:customStyle="1" w:styleId="obamelia">
    <w:name w:val="ob_amelia"/>
    <w:basedOn w:val="Policepardfaut"/>
    <w:rsid w:val="006B0F6F"/>
  </w:style>
  <w:style w:type="character" w:customStyle="1" w:styleId="obspartners-title">
    <w:name w:val="obspartners-title"/>
    <w:basedOn w:val="Policepardfaut"/>
    <w:rsid w:val="006B0F6F"/>
  </w:style>
  <w:style w:type="character" w:customStyle="1" w:styleId="obspartners-source">
    <w:name w:val="obspartners-source"/>
    <w:basedOn w:val="Policepardfaut"/>
    <w:rsid w:val="006B0F6F"/>
  </w:style>
  <w:style w:type="paragraph" w:customStyle="1" w:styleId="flex-container-h">
    <w:name w:val="flex-container-h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obspartners-price">
    <w:name w:val="obspartners-price"/>
    <w:basedOn w:val="Policepardfaut"/>
    <w:rsid w:val="006B0F6F"/>
  </w:style>
  <w:style w:type="paragraph" w:customStyle="1" w:styleId="obscomments-comment">
    <w:name w:val="obscomments-comment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obscomments-commentresponse">
    <w:name w:val="obscomments-comment__response"/>
    <w:basedOn w:val="Normal"/>
    <w:rsid w:val="006B0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905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  <w:divsChild>
                    <w:div w:id="4778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1549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1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1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0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9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2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54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2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99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9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4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2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44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9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3D3D3"/>
                                    <w:right w:val="none" w:sz="0" w:space="0" w:color="auto"/>
                                  </w:divBdr>
                                </w:div>
                                <w:div w:id="9362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3D3D3"/>
                                    <w:right w:val="none" w:sz="0" w:space="0" w:color="auto"/>
                                  </w:divBdr>
                                </w:div>
                                <w:div w:id="20178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32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1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03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7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3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E4E4"/>
                                        <w:left w:val="single" w:sz="6" w:space="0" w:color="E4E4E4"/>
                                        <w:bottom w:val="single" w:sz="6" w:space="0" w:color="E4E4E4"/>
                                        <w:right w:val="single" w:sz="6" w:space="0" w:color="E4E4E4"/>
                                      </w:divBdr>
                                    </w:div>
                                    <w:div w:id="20236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1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6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40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7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75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0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76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8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88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8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8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9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02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49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  <w:div w:id="291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  <w:div w:id="18742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  <w:div w:id="316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uvelobs.com/rue89/20201107.OBS35793/marianne-a-fait-un-bebe-toute-seule-il-y-a-22-ans-j-ai-fait-le-job-c-est-un-homme-bien.html" TargetMode="External"/><Relationship Id="rId13" Type="http://schemas.openxmlformats.org/officeDocument/2006/relationships/hyperlink" Target="https://www.nouvelobs.com/societe/20191015.OBS19819/les-enfants-nes-de-pma-se-portent-parfois-mieux-que-certains-enfants-nes-par-hasa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uvelobs.com/nos-vies-intimes/20201122.OBS36419/elles-ont-fait-un-enfant-toute-seule-huit-dix-ou-vingt-ans-plus-tard-ou-en-sont-elles.html" TargetMode="External"/><Relationship Id="rId12" Type="http://schemas.openxmlformats.org/officeDocument/2006/relationships/hyperlink" Target="https://www.nouvelobs.com/societe/20191007.OBS19457/des-journalistes-de-quotidien-agresses-par-un-groupuscule-d-extreme-droi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uvelobs.com/societe/20200801.OBS31775/pma-pour-toutes-l-assemblee-adopte-la-loi-bioethique-une-deuxieme-fois.html" TargetMode="External"/><Relationship Id="rId11" Type="http://schemas.openxmlformats.org/officeDocument/2006/relationships/hyperlink" Target="https://www.nouvelobs.com/rentree-litteraire/20200922.OBS33676/gpa-insemination-artificielle-mere-porteuse-alice-ferney-ausculte-le-droit-a-l-enfant.html" TargetMode="External"/><Relationship Id="rId5" Type="http://schemas.openxmlformats.org/officeDocument/2006/relationships/hyperlink" Target="https://www.nouvelobs.com/index/2021/02/0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ouvelobs.com/notre-epoque/20190626.OBS14952/l-intenable-parcours-pma-des-lesbiennes-francaises-on-roule-dans-une-voiture-de-merde-mais-on-a-de-beaux-enfa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uvelobs.com/societe/20200123.OBS23834/le-senat-refuse-que-la-pma-pour-toutes-soit-remboursee-par-la-sec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Vienne Christiane</dc:creator>
  <cp:keywords/>
  <dc:description/>
  <cp:lastModifiedBy>Vienne Christiane</cp:lastModifiedBy>
  <cp:revision>1</cp:revision>
  <dcterms:created xsi:type="dcterms:W3CDTF">2021-02-03T16:18:00Z</dcterms:created>
  <dcterms:modified xsi:type="dcterms:W3CDTF">2021-02-03T16:21:00Z</dcterms:modified>
</cp:coreProperties>
</file>